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CF021D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CF021D" w:rsidRDefault="00DE0ACF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RCS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CF021D" w:rsidRDefault="00CF021D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RELIGIÃO E CULTURA NO SERTÃO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4733C9" w:rsidP="00CF021D">
            <w:pPr>
              <w:jc w:val="both"/>
            </w:pPr>
            <w:r w:rsidRPr="00CF021D">
              <w:t>Discute aspectos teórico-metodológicos relevantes para o estudo dos fenômenos religiosos. Analisa a formação do campo religioso brasileiro. Discute as interações entre religião, espaço e sociedade, caracterizando o sertão como região de ocupação secundária e dispersão religiosa. Indica métodos e abordagens de pesquisa pertinentes à disciplina.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4733C9" w:rsidRPr="00CF021D" w:rsidRDefault="004733C9" w:rsidP="00CF021D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CF021D">
              <w:t>Aulas expositivas participadas;</w:t>
            </w:r>
          </w:p>
          <w:p w:rsidR="004733C9" w:rsidRPr="00CF021D" w:rsidRDefault="004733C9" w:rsidP="00CF021D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CF021D">
              <w:t>Análise de textos e documentos.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pStyle w:val="PargrafodaLista"/>
              <w:numPr>
                <w:ilvl w:val="0"/>
                <w:numId w:val="3"/>
              </w:numPr>
              <w:ind w:right="-1"/>
              <w:jc w:val="both"/>
            </w:pPr>
            <w:r w:rsidRPr="006935B6">
              <w:t>Quadro branco e textos selecionados.</w:t>
            </w:r>
          </w:p>
          <w:p w:rsidR="009A4B65" w:rsidRPr="00CF021D" w:rsidRDefault="009A4B65" w:rsidP="00CF021D">
            <w:pPr>
              <w:ind w:right="-1"/>
              <w:jc w:val="both"/>
            </w:pPr>
            <w:bookmarkStart w:id="0" w:name="_GoBack"/>
            <w:bookmarkEnd w:id="0"/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ALENCASTRO, Luiz Felipe de. O trato dos viventes: Formação do Brasil no Atlântico sul. São Paulo: Companhia das Letras, 2000.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BOXER, Charles. A idade de ouro do Brasil. 3 ed. Rio de Janeiro: Nova Fronteira, 2000.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___. O império marítimo português: 1415-1825. São Paulo: Companhia das Letras, 2002.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 xml:space="preserve">BRAGA, Júlio. A cadeira de </w:t>
            </w:r>
            <w:proofErr w:type="spellStart"/>
            <w:r w:rsidRPr="00CF021D">
              <w:rPr>
                <w:sz w:val="20"/>
              </w:rPr>
              <w:t>Ogã</w:t>
            </w:r>
            <w:proofErr w:type="spellEnd"/>
            <w:r w:rsidRPr="00CF021D">
              <w:rPr>
                <w:sz w:val="20"/>
              </w:rPr>
              <w:t xml:space="preserve"> e outros ensaios. Rio de Janeiro: </w:t>
            </w:r>
            <w:proofErr w:type="spellStart"/>
            <w:r w:rsidRPr="00CF021D">
              <w:rPr>
                <w:sz w:val="20"/>
              </w:rPr>
              <w:t>Pallas</w:t>
            </w:r>
            <w:proofErr w:type="spellEnd"/>
            <w:r w:rsidRPr="00CF021D">
              <w:rPr>
                <w:sz w:val="20"/>
              </w:rPr>
              <w:t>, 1999.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COSTA E SILVA, Cândido. Os segadores e a messe: o clero oitocentista na Bahia. Salvador: SCI, EDUFBA, 2000.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 xml:space="preserve">ELIADE, </w:t>
            </w:r>
            <w:proofErr w:type="spellStart"/>
            <w:r w:rsidRPr="00CF021D">
              <w:rPr>
                <w:sz w:val="20"/>
              </w:rPr>
              <w:t>Mircea</w:t>
            </w:r>
            <w:proofErr w:type="spellEnd"/>
            <w:r w:rsidRPr="00CF021D">
              <w:rPr>
                <w:sz w:val="20"/>
              </w:rPr>
              <w:t>. Tratado de História das Religiões. São Paulo: Martins Fontes, 1993.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___. O Sagrado e o Profano: A essência das religiões. São Paulo: Martins Fontes.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HOORNAERT, Eduardo et al. História da Igreja no Brasil: Primeira Época. 4 ed. São Paulo: Paulinas; Petrópolis: Vozes, 1992.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HOUTART, François. Sociologia da Religião. São Paulo: Ática, 1994.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HUNT, Lynn. A nova história cultural. São Paulo: Martins Fontes, 1995.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JULIA, Dominique. “A religião: História religiosa”. In: LE GOFF, Jacques e NORA, Pierre. História: Novas Abordagens. Rio de Janeiro: Francisco Alves, 1988.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lastRenderedPageBreak/>
              <w:t>ÓDEA, Thomas F. Sociologia da Religião. São Paulo: Pioneira, 1969.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PRADO JR. Caio. Formação do Brasil contemporâneo. São Paulo, Brasiliense, 1942.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REIS, João José &amp; SILVA, Eduardo. Negociação e conflito: a resistência negra no Brasil escravista. São Paulo: Companhia das Letras, 1989.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ROLNIK, Raquel. O que é cidade. São Paulo: Brasiliense, 1988.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 xml:space="preserve">ROSENDAHL, </w:t>
            </w:r>
            <w:proofErr w:type="spellStart"/>
            <w:r w:rsidRPr="00CF021D">
              <w:rPr>
                <w:sz w:val="20"/>
              </w:rPr>
              <w:t>Zeny</w:t>
            </w:r>
            <w:proofErr w:type="spellEnd"/>
            <w:r w:rsidRPr="00CF021D">
              <w:rPr>
                <w:sz w:val="20"/>
              </w:rPr>
              <w:t xml:space="preserve">. </w:t>
            </w:r>
            <w:proofErr w:type="spellStart"/>
            <w:r w:rsidRPr="00CF021D">
              <w:rPr>
                <w:sz w:val="20"/>
              </w:rPr>
              <w:t>Hierópolis</w:t>
            </w:r>
            <w:proofErr w:type="spellEnd"/>
            <w:r w:rsidRPr="00CF021D">
              <w:rPr>
                <w:sz w:val="20"/>
              </w:rPr>
              <w:t>: O sagrado e o urbano. Rio de Janeiro: Ed. UERJ, 1999.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 xml:space="preserve">ROSENDAHL, </w:t>
            </w:r>
            <w:proofErr w:type="spellStart"/>
            <w:r w:rsidRPr="00CF021D">
              <w:rPr>
                <w:sz w:val="20"/>
              </w:rPr>
              <w:t>Zeny</w:t>
            </w:r>
            <w:proofErr w:type="spellEnd"/>
            <w:r w:rsidRPr="00CF021D">
              <w:rPr>
                <w:sz w:val="20"/>
              </w:rPr>
              <w:t xml:space="preserve"> e CORRÊA, Roberto Lobato (org.). Religião, Identidade e Território. Rio de Janeiro: UERJ, 2001.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 xml:space="preserve">SANTOS, Fabricio </w:t>
            </w:r>
            <w:proofErr w:type="spellStart"/>
            <w:r w:rsidRPr="00CF021D">
              <w:rPr>
                <w:sz w:val="20"/>
              </w:rPr>
              <w:t>Lyrio</w:t>
            </w:r>
            <w:proofErr w:type="spellEnd"/>
            <w:r w:rsidRPr="00CF021D">
              <w:rPr>
                <w:sz w:val="20"/>
              </w:rPr>
              <w:t xml:space="preserve">. Te Deum </w:t>
            </w:r>
            <w:proofErr w:type="spellStart"/>
            <w:r w:rsidRPr="00CF021D">
              <w:rPr>
                <w:sz w:val="20"/>
              </w:rPr>
              <w:t>laudamus</w:t>
            </w:r>
            <w:proofErr w:type="spellEnd"/>
            <w:r w:rsidRPr="00CF021D">
              <w:rPr>
                <w:sz w:val="20"/>
              </w:rPr>
              <w:t>: A expulsão dos jesuítas da Bahia (1758-1763). Dissertação de Mestrado. Salvador: FFCH/UFBA, 2002.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SANTOS, Milton. Espaço e sociedade. Petrópolis: Vozes, 1979.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SOUZA, Laura de Mello. Inferno atlântico: demonologia e colonização: séculos XVI-XVIII. São Paulo: Companhia das Letras, 1993.</w:t>
            </w:r>
          </w:p>
          <w:p w:rsidR="004733C9" w:rsidRPr="00CF021D" w:rsidRDefault="004733C9" w:rsidP="00CF021D">
            <w:pPr>
              <w:spacing w:before="60" w:after="60"/>
              <w:jc w:val="both"/>
              <w:rPr>
                <w:sz w:val="20"/>
              </w:rPr>
            </w:pPr>
            <w:r w:rsidRPr="00CF021D">
              <w:rPr>
                <w:sz w:val="20"/>
              </w:rPr>
              <w:t>VAINFAS, Ronaldo. A Heresia dos índios: catolicismo e rebeldia no Brasil colonial. São Paulo: Companhia das Letras, 1995.</w:t>
            </w:r>
          </w:p>
          <w:p w:rsidR="00683AD4" w:rsidRPr="00CF021D" w:rsidRDefault="00683AD4" w:rsidP="00CF021D">
            <w:pPr>
              <w:spacing w:before="60" w:after="60"/>
              <w:rPr>
                <w:sz w:val="20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786AD9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D9" w:rsidRDefault="00786AD9" w:rsidP="00683AD4">
      <w:r>
        <w:separator/>
      </w:r>
    </w:p>
  </w:endnote>
  <w:endnote w:type="continuationSeparator" w:id="0">
    <w:p w:rsidR="00786AD9" w:rsidRDefault="00786AD9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D9" w:rsidRDefault="00786AD9" w:rsidP="00683AD4">
      <w:r>
        <w:separator/>
      </w:r>
    </w:p>
  </w:footnote>
  <w:footnote w:type="continuationSeparator" w:id="0">
    <w:p w:rsidR="00786AD9" w:rsidRDefault="00786AD9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2328D7"/>
    <w:rsid w:val="00315A78"/>
    <w:rsid w:val="00440960"/>
    <w:rsid w:val="004733C9"/>
    <w:rsid w:val="004F2963"/>
    <w:rsid w:val="005B1F4A"/>
    <w:rsid w:val="006630D7"/>
    <w:rsid w:val="00683AD4"/>
    <w:rsid w:val="00786AD9"/>
    <w:rsid w:val="009426D7"/>
    <w:rsid w:val="009A4B65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3</cp:revision>
  <dcterms:created xsi:type="dcterms:W3CDTF">2014-12-02T23:43:00Z</dcterms:created>
  <dcterms:modified xsi:type="dcterms:W3CDTF">2014-12-03T00:25:00Z</dcterms:modified>
</cp:coreProperties>
</file>